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rPr>
        <w:lastRenderedPageBreak/>
        <w:drawing>
          <wp:inline distT="0" distB="0" distL="0" distR="0">
            <wp:extent cx="5940425" cy="8394404"/>
            <wp:effectExtent l="19050" t="0" r="3175" b="0"/>
            <wp:docPr id="1" name="Рисунок 1" descr="D:\Documents\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Scan.jpg"/>
                    <pic:cNvPicPr>
                      <a:picLocks noChangeAspect="1" noChangeArrowheads="1"/>
                    </pic:cNvPicPr>
                  </pic:nvPicPr>
                  <pic:blipFill>
                    <a:blip r:embed="rId5"/>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0D6D53" w:rsidRDefault="000D6D53" w:rsidP="00B36333">
      <w:pPr>
        <w:spacing w:after="0" w:line="240" w:lineRule="auto"/>
        <w:jc w:val="center"/>
        <w:rPr>
          <w:rFonts w:ascii="Times New Roman" w:hAnsi="Times New Roman" w:cs="Times New Roman"/>
          <w:b/>
          <w:color w:val="000000"/>
          <w:sz w:val="28"/>
          <w:szCs w:val="28"/>
        </w:rPr>
      </w:pP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lastRenderedPageBreak/>
        <w:t>ПРАВИЛА ВНУТРЕННЕГО ТРУДОВОГО РАСПОРЯДКА</w:t>
      </w: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ДЛЯ РАБОТНИКОВ ДЮСШ</w:t>
      </w:r>
    </w:p>
    <w:p w:rsidR="00B36333" w:rsidRPr="00B36333" w:rsidRDefault="00B36333" w:rsidP="00B36333">
      <w:pPr>
        <w:spacing w:after="0" w:line="240" w:lineRule="auto"/>
        <w:jc w:val="center"/>
        <w:rPr>
          <w:rFonts w:ascii="Times New Roman" w:hAnsi="Times New Roman" w:cs="Times New Roman"/>
          <w:b/>
          <w:color w:val="000000"/>
          <w:sz w:val="28"/>
          <w:szCs w:val="28"/>
        </w:rPr>
      </w:pP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1.ОБЩИЕ ПОЛОЖЕНИЯ</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1.1.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ДЮСШ.</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1.2. Вопросы, связанные с применением правил внутреннего трудового распорядка, решаются руководством организации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2.ПОРЯДОК ПРИЕМА, ПЕРЕВОДА И УВОЛЬНЕНИЯ РАБОТНИКОВ</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2.1.При приеме на работу администрация ДЮСШ руководствуется действующим законодательством о труде.</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2.2. Прием на работу и увольнение работников ДЮСШ осуществляет директор ДЮСШ.</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2.3. Прекращение трудового договора может иметь место только по основаниям, предусмотренным законодательством.</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2.4. Увольнение по результатам аттестации, а также в случае ликвидации ДЮСШ, сокращения численности или штата работников допускается, если невозможно перевести работника на другую работу.</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xml:space="preserve">2.5. При приеме на работу (заключение трудового договора) работник обязан </w:t>
      </w:r>
      <w:proofErr w:type="gramStart"/>
      <w:r w:rsidRPr="00B36333">
        <w:rPr>
          <w:rFonts w:ascii="Times New Roman" w:hAnsi="Times New Roman" w:cs="Times New Roman"/>
          <w:color w:val="000000"/>
          <w:sz w:val="28"/>
          <w:szCs w:val="28"/>
        </w:rPr>
        <w:t>предоставить администрации следующие документы</w:t>
      </w:r>
      <w:proofErr w:type="gramEnd"/>
      <w:r w:rsidRPr="00B36333">
        <w:rPr>
          <w:rFonts w:ascii="Times New Roman" w:hAnsi="Times New Roman" w:cs="Times New Roman"/>
          <w:color w:val="000000"/>
          <w:sz w:val="28"/>
          <w:szCs w:val="28"/>
        </w:rPr>
        <w:t>:</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паспорт (или копию, основные сведения и место жительства);</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диплом об образовании (или копию диплома);</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копию свидетельства о постановке на учет в налоговые органы;</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копию страхового пенсионного свидетельства;</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трудовую книжку (копию трудовой книжки, все заполненные листы);</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военный билет;</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медицинский полис (для штатных тренеров);</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сведения о детях, копию свидетельства о рождении ребенка (для штатных тренеров).</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2.6. Прием на работу оформляется подписанием трудового договора (контракта) в письменной форме между работником и представителями администрации.</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2.7. После подписания трудового договора (контракта) администрация издает приказ о приеме на работу, который доводиться до сведения работника под расписку в трехдневный срок со дня подписания трудового договора (контракта).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lastRenderedPageBreak/>
        <w:t>2.8. Перед допуском к работе вновь поступившего работника администрация обязана:</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ознакомить работника с условиями, его должностной инструкцией, условиями оплаты труда, разъяснить его права и обязанности;</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ознакомить работника с настоящими Правилами, проинструктировать его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xml:space="preserve">2.9. </w:t>
      </w:r>
      <w:proofErr w:type="gramStart"/>
      <w:r w:rsidRPr="00B36333">
        <w:rPr>
          <w:rFonts w:ascii="Times New Roman" w:hAnsi="Times New Roman" w:cs="Times New Roman"/>
          <w:color w:val="000000"/>
          <w:sz w:val="28"/>
          <w:szCs w:val="28"/>
        </w:rPr>
        <w:t>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roofErr w:type="gramEnd"/>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2.10. На каждого работника ДЮСШ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учреждении бессрочно.</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2.11. Прекращение трудового договора может иметь место только по основаниям, предусмотренным законодательством (ст.73,75,78,80,81,83,84 Трудового кодекса Российской Федерации). Работники имеют право расторгнуть трудовой договор, предупредив письменно администрацию за две недели. Прекращение  трудового договора оформляются приказом по ДЮСШ.</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2.12. В день увольнения администрация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B36333" w:rsidRPr="00B36333" w:rsidRDefault="00B36333" w:rsidP="00B36333">
      <w:pPr>
        <w:spacing w:after="0" w:line="240" w:lineRule="auto"/>
        <w:ind w:firstLine="708"/>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3.ОСНОВНЫЕ  ОБЯЗАННОСТИ  РАБОТНИКОВ</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3.1. Работники ДЮСШ обязаны:</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работать честно и добросовестно, строго выполнять режим, распоряжения администрации ДЮСШ, обязанности, возложенные на них уставом школы, правилами внутреннего трудового распорядка, положениями и должностными инструкциями;</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соблюдать дисциплину труда – основу порядка в ДЮСШ,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lastRenderedPageBreak/>
        <w:t>- соблюдать требования техники безопасности и охране труда, производственной санитарии, гигиены, противопожарной охраны, предусмотренные соответствующими правилами и инструкциями;</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быть всегда внимательным к детям, вежливым с родителями учащихся и членами коллектива;</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систематически повышать свой теоретический, методический и культурный уровень, деловую квалификацию;</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быть примером достойного поведения и высокого морального долга на работе, в быту и общественных местах, соблюдать правила общежития;</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содержать свое рабочее место в чистоте и порядке, соблюдать установленный порядок хранения материальных ценностей и документов;</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xml:space="preserve">- беречь и укреплять собственность ДЮСШ (оборудование, инвентарь, учебные пособия и т. д.), экономно расходовать материалы, электроэнергию, воспитывать у </w:t>
      </w:r>
      <w:proofErr w:type="gramStart"/>
      <w:r w:rsidRPr="00B36333">
        <w:rPr>
          <w:rFonts w:ascii="Times New Roman" w:hAnsi="Times New Roman" w:cs="Times New Roman"/>
          <w:color w:val="000000"/>
          <w:sz w:val="28"/>
          <w:szCs w:val="28"/>
        </w:rPr>
        <w:t>обучающихся</w:t>
      </w:r>
      <w:proofErr w:type="gramEnd"/>
      <w:r w:rsidRPr="00B36333">
        <w:rPr>
          <w:rFonts w:ascii="Times New Roman" w:hAnsi="Times New Roman" w:cs="Times New Roman"/>
          <w:color w:val="000000"/>
          <w:sz w:val="28"/>
          <w:szCs w:val="28"/>
        </w:rPr>
        <w:t xml:space="preserve"> бережное отношение к имуществу;</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проходить в установленные сроки периодические медосмотры.</w:t>
      </w:r>
    </w:p>
    <w:p w:rsidR="00B36333" w:rsidRPr="00B36333" w:rsidRDefault="00B36333" w:rsidP="00B36333">
      <w:pPr>
        <w:spacing w:after="0" w:line="240" w:lineRule="auto"/>
        <w:ind w:firstLine="708"/>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3.2. Тренеры ДЮСШ несут полную ответственность за жизнь и здоровье детей во время проведения тренировок, мероприятий, организуемых ДЮСШ. Обо всех случаях травматизма обучающихся тренеры обязаны немедленно сообщить администрации.</w:t>
      </w:r>
    </w:p>
    <w:p w:rsidR="00B36333" w:rsidRPr="00B36333" w:rsidRDefault="00B36333" w:rsidP="00B36333">
      <w:pPr>
        <w:spacing w:after="0" w:line="240" w:lineRule="auto"/>
        <w:ind w:firstLine="708"/>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4. ОСНОВНЫЕ ОБЯЗАННОСТИ АДМИНИСТРАЦИИ</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4.1. Администрация ДЮСШ обязана: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обеспечивать соблюдение работниками ДЮСШ обязанностей, возложенных на них уставом ДЮСШ и правилами внутреннего распорядка;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создать условия для улучшения качества работы, своевременно подводить итоги, поощрять передовых работников с учетом мнения трудового коллектива,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способствовать созданию в трудовом коллективе деловой творческой обстановки, поддерживать и развивать инициативу и активность работников;</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обеспечивать их участие в управлении ДЮСШ, в полной мере используя собрания трудового коллектива, производственные совещания и различные формы общественной самодеятельности;</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своевременно рассматривать замечания работников;</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правильно организовать труд работников учреждения в соответствии с их специальностью и квалификацией, закрепить за каждым из них определенное место для деятельности;</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обеспечить исправное состояние оборудования, охрану здоровья и безопасные условия труда;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обеспечивать систематическое повышение профессиональной квалификации работников ДЮСШ, проводить аттестацию педагогических работников, создавать необходимые условия для совмещения работы с обучением в учебных заведениях;</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lastRenderedPageBreak/>
        <w:tab/>
        <w:t>- 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xml:space="preserve">- создать нормальные санитарно-гигиенические условия (освещенность рабочего места, температурный режим, </w:t>
      </w:r>
      <w:proofErr w:type="spellStart"/>
      <w:r w:rsidRPr="00B36333">
        <w:rPr>
          <w:rFonts w:ascii="Times New Roman" w:hAnsi="Times New Roman" w:cs="Times New Roman"/>
          <w:color w:val="000000"/>
          <w:sz w:val="28"/>
          <w:szCs w:val="28"/>
        </w:rPr>
        <w:t>электробезопасность</w:t>
      </w:r>
      <w:proofErr w:type="spellEnd"/>
      <w:r w:rsidRPr="00B36333">
        <w:rPr>
          <w:rFonts w:ascii="Times New Roman" w:hAnsi="Times New Roman" w:cs="Times New Roman"/>
          <w:color w:val="000000"/>
          <w:sz w:val="28"/>
          <w:szCs w:val="28"/>
        </w:rPr>
        <w:t xml:space="preserve"> и т. д.);</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своевременно производить ремонт ДЮСШ, добиваться эффективной работы технического персонала;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обеспечивать сохранность имущества ДЮСШ, его сотрудников и обучающихся;</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xml:space="preserve">- обеспечивать систематический </w:t>
      </w:r>
      <w:proofErr w:type="gramStart"/>
      <w:r w:rsidRPr="00B36333">
        <w:rPr>
          <w:rFonts w:ascii="Times New Roman" w:hAnsi="Times New Roman" w:cs="Times New Roman"/>
          <w:color w:val="000000"/>
          <w:sz w:val="28"/>
          <w:szCs w:val="28"/>
        </w:rPr>
        <w:t>контроль за</w:t>
      </w:r>
      <w:proofErr w:type="gramEnd"/>
      <w:r w:rsidRPr="00B36333">
        <w:rPr>
          <w:rFonts w:ascii="Times New Roman" w:hAnsi="Times New Roman" w:cs="Times New Roman"/>
          <w:color w:val="000000"/>
          <w:sz w:val="28"/>
          <w:szCs w:val="28"/>
        </w:rPr>
        <w:t xml:space="preserve"> соблюдением условий оплаты труда работников и расходованием фонда заработной платы;</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чутко относиться к повседневным нуждам работников ДЮСШ, обеспечивать предоставление им установленных льгот и преимуществ, при возможности содействовать улучшению их жилищно-бытовых условий.</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4.2. Администрация ДЮСШ несет ответственность за жизнь и здоровье обучающихся во время пребывания их на тренировках и участия в мероприятиях, организуемых ДЮСШ. Обо всех случаях травматизма сообщать в соответствующие органы образования в установленном порядке.</w:t>
      </w: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5. ПРАВА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5.1.Педагогические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5.2. Административные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6.РАБОЧЕЕ ВРЕМЯ И ЕГО ИСПОЛЬЗОВАНИЕ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6.1. Рабочее время педагогических работников определяется учебным расписанием и должностными обязанностями, возлагаемыми на них уставом ДЮСШ и правилами внутреннего трудового распорядка.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6.2. Учебную нагрузку педагогических работников устанавливает директор ДЮСШ с учетом мнения трудового коллектива до ухода работников в отпуск. При этом необходимо учитывать:</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объем учебной нагрузки устанавливается исходя из принципов преемственности с учетом квалификации преподавателей и объема полной нагрузки;</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объем учебной нагрузки больше или меньше нормы часов за ставку заработной платы устанавливается только с письменного согласия работника;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объем учебной нагрузки должен быть стабильным на протяжении всего учебного года, уменьшение его возможно только при сокращении числа обучающихся и групп.</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6.3. Администрация ДЮСШ обязана организовать учет явки работников ДЮСШ на работу и ухода с работы.</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lastRenderedPageBreak/>
        <w:tab/>
        <w:t>6.4.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6.5. Работа в праздничные дни запрещена. Привлечение отдельных работников ДЮСШ к дежурству в выходные и праздничные дни допускается в исключительных случаях, предусмотренных законодательством, по письменному приказу директора ДЮСШ,</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6.6. Очередность предоставления ежегодных отпусков устанавливается с учетом необходимости обеспечения нормальной работы ДЮСШ и благоприятных условий для отдыха работников. Отпуска педагогическим работникам ДЮСШ, как правило, предоставляются в летний период.</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6.6. Предоставление отпуска директору ДЮСШ оформляется приказом по соответствующему органу образования, другим работникам – приказом по ДЮСШ.</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6.7.Педагогическим и другим работникам ДЮСШ запрещается:</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xml:space="preserve">- изменять по своему усмотрению расписание занятий, заменять друг друга без </w:t>
      </w:r>
      <w:proofErr w:type="gramStart"/>
      <w:r w:rsidRPr="00B36333">
        <w:rPr>
          <w:rFonts w:ascii="Times New Roman" w:hAnsi="Times New Roman" w:cs="Times New Roman"/>
          <w:color w:val="000000"/>
          <w:sz w:val="28"/>
          <w:szCs w:val="28"/>
        </w:rPr>
        <w:t>ведома</w:t>
      </w:r>
      <w:proofErr w:type="gramEnd"/>
      <w:r w:rsidRPr="00B36333">
        <w:rPr>
          <w:rFonts w:ascii="Times New Roman" w:hAnsi="Times New Roman" w:cs="Times New Roman"/>
          <w:color w:val="000000"/>
          <w:sz w:val="28"/>
          <w:szCs w:val="28"/>
        </w:rPr>
        <w:t xml:space="preserve"> администрации ДЮСШ;</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отменять, удлинять или сокращать продолжительность занятий;</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r>
      <w:proofErr w:type="gramStart"/>
      <w:r w:rsidRPr="00B36333">
        <w:rPr>
          <w:rFonts w:ascii="Times New Roman" w:hAnsi="Times New Roman" w:cs="Times New Roman"/>
          <w:color w:val="000000"/>
          <w:sz w:val="28"/>
          <w:szCs w:val="28"/>
        </w:rPr>
        <w:t>- удалять обучающихся с занятий;</w:t>
      </w:r>
      <w:proofErr w:type="gramEnd"/>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курить в помещениях и на территории ДЮСШ;</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отвлекать педагогических работников во время занятий от их непосредственной работы для проведения разного рода мероприятий, не связанных с производственной деятельностью.</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6.8. Посторонние лица могут присутствовать на тренировке только с разрешения директора и его заместителя. Вход в зал после начала тренировки разрешается только директору ДЮСШ и его заместителю.</w:t>
      </w: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7. ПООЩРЕНИЕ ЗА УСПЕХИ В РАБОТЕ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объявление благодарности с занесением в трудовую книжку;</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выдача премий;</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награждение ценным подарком;</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награждение почетными грамотами.</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xml:space="preserve">     В ДЮСШ могут применяться и другие поощрения.</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7.2. За особые заслуги работники ДЮСШ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lastRenderedPageBreak/>
        <w:tab/>
        <w:t>7.4. При применении морального и материального поощрения, при предоставлении работников к государственным наградам и почетным званиям учитывается мнение трудового коллектива.</w:t>
      </w: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8.ОТВЕТСТВЕННОСТЬ ЗА НАРУШЕНИЕ</w:t>
      </w:r>
    </w:p>
    <w:p w:rsidR="00B36333" w:rsidRPr="00B36333" w:rsidRDefault="00B36333" w:rsidP="00B36333">
      <w:pPr>
        <w:spacing w:after="0" w:line="240" w:lineRule="auto"/>
        <w:jc w:val="center"/>
        <w:rPr>
          <w:rFonts w:ascii="Times New Roman" w:hAnsi="Times New Roman" w:cs="Times New Roman"/>
          <w:b/>
          <w:color w:val="000000"/>
          <w:sz w:val="28"/>
          <w:szCs w:val="28"/>
        </w:rPr>
      </w:pPr>
      <w:r w:rsidRPr="00B36333">
        <w:rPr>
          <w:rFonts w:ascii="Times New Roman" w:hAnsi="Times New Roman" w:cs="Times New Roman"/>
          <w:b/>
          <w:color w:val="000000"/>
          <w:sz w:val="28"/>
          <w:szCs w:val="28"/>
        </w:rPr>
        <w:t>ТРУДОВОЙ ДИСЦИПЛИНЫ</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ДЮСШ,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8.2. За нарушение трудовой дисциплины администрация применяет следующие дисциплинарные взыскания:</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замечание;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выговор;</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увольнение.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xml:space="preserve">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ДЮСШ и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администрация ДЮСШ применяет дисциплинарное взыскание, предусмотрено выше. В соответствии с действующим законодательством о труде работник может быть уволен за совершение аморального поступка, не совместимого с дальнейшим выполнением своей трудовой деятельности. </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xml:space="preserve">8.4. Дисциплинарное взыскание применяется директором, а также соответствующими должностными лицами органов </w:t>
      </w:r>
      <w:proofErr w:type="gramStart"/>
      <w:r w:rsidRPr="00B36333">
        <w:rPr>
          <w:rFonts w:ascii="Times New Roman" w:hAnsi="Times New Roman" w:cs="Times New Roman"/>
          <w:color w:val="000000"/>
          <w:sz w:val="28"/>
          <w:szCs w:val="28"/>
        </w:rPr>
        <w:t>образования</w:t>
      </w:r>
      <w:proofErr w:type="gramEnd"/>
      <w:r w:rsidRPr="00B36333">
        <w:rPr>
          <w:rFonts w:ascii="Times New Roman" w:hAnsi="Times New Roman" w:cs="Times New Roman"/>
          <w:color w:val="000000"/>
          <w:sz w:val="28"/>
          <w:szCs w:val="28"/>
        </w:rPr>
        <w:t xml:space="preserve">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8.5.Дисциплинарные взыскания на директора накладываются органом управления  образованием, который имеет право его назначать и увольнять.</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xml:space="preserve">8.6. До применения взыскания от нарушителей трудовой дисциплины должны </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 xml:space="preserve">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8.7. За каждое нарушение трудовой дисциплины может быть применено только одно дисциплинарное взыскание.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8.8. Приказ о применении дисциплинарного взыскания с указанием мотивов его применения объясняется работнику под расписку в трехдневный срок.</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lastRenderedPageBreak/>
        <w:tab/>
        <w:t>8.9. Если в течение года со дня применения дисциплинарного взыскания работник не подвергнут новому дисциплинарному взысканию, то он считается не подвергнутым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8.10. Трудовой коллектив имеет право на выражение недоверия любому члену администрации и ходатайство в вышестоящих органах о его замене.</w:t>
      </w:r>
    </w:p>
    <w:p w:rsidR="00B36333" w:rsidRPr="00B36333" w:rsidRDefault="00B36333" w:rsidP="00B36333">
      <w:pPr>
        <w:spacing w:after="0" w:line="240" w:lineRule="auto"/>
        <w:jc w:val="both"/>
        <w:rPr>
          <w:rFonts w:ascii="Times New Roman" w:hAnsi="Times New Roman" w:cs="Times New Roman"/>
          <w:color w:val="000000"/>
          <w:sz w:val="28"/>
          <w:szCs w:val="28"/>
        </w:rPr>
      </w:pPr>
      <w:r w:rsidRPr="00B36333">
        <w:rPr>
          <w:rFonts w:ascii="Times New Roman" w:hAnsi="Times New Roman" w:cs="Times New Roman"/>
          <w:color w:val="000000"/>
          <w:sz w:val="28"/>
          <w:szCs w:val="28"/>
        </w:rPr>
        <w:tab/>
        <w:t xml:space="preserve">8.11. Правила внутреннего трудового распорядка сообщаются каждому работнику под расписку. </w:t>
      </w:r>
    </w:p>
    <w:p w:rsidR="00CC0C2C" w:rsidRDefault="00CC0C2C" w:rsidP="00B36333">
      <w:pPr>
        <w:spacing w:after="0" w:line="240" w:lineRule="auto"/>
        <w:rPr>
          <w:rFonts w:ascii="Times New Roman" w:hAnsi="Times New Roman" w:cs="Times New Roman"/>
          <w:sz w:val="24"/>
          <w:szCs w:val="24"/>
        </w:rPr>
      </w:pPr>
      <w:r>
        <w:rPr>
          <w:rFonts w:ascii="Times New Roman" w:hAnsi="Times New Roman" w:cs="Times New Roman"/>
          <w:sz w:val="28"/>
          <w:szCs w:val="28"/>
        </w:rPr>
        <w:t xml:space="preserve">С правилами </w:t>
      </w:r>
      <w:proofErr w:type="gramStart"/>
      <w:r>
        <w:rPr>
          <w:rFonts w:ascii="Times New Roman" w:hAnsi="Times New Roman" w:cs="Times New Roman"/>
          <w:sz w:val="28"/>
          <w:szCs w:val="28"/>
        </w:rPr>
        <w:t>ознакомлен</w:t>
      </w:r>
      <w:proofErr w:type="gramEnd"/>
      <w:r>
        <w:rPr>
          <w:rFonts w:ascii="Times New Roman" w:hAnsi="Times New Roman" w:cs="Times New Roman"/>
          <w:sz w:val="28"/>
          <w:szCs w:val="28"/>
        </w:rPr>
        <w:t>:</w:t>
      </w:r>
      <w:r w:rsidRPr="00CC0C2C">
        <w:rPr>
          <w:rFonts w:ascii="Times New Roman" w:hAnsi="Times New Roman" w:cs="Times New Roman"/>
          <w:sz w:val="24"/>
          <w:szCs w:val="24"/>
        </w:rPr>
        <w:t xml:space="preserve"> </w:t>
      </w:r>
    </w:p>
    <w:p w:rsidR="00CC0C2C" w:rsidRDefault="00CC0C2C" w:rsidP="00B36333">
      <w:pPr>
        <w:spacing w:after="0" w:line="240" w:lineRule="auto"/>
        <w:rPr>
          <w:rFonts w:ascii="Times New Roman" w:hAnsi="Times New Roman" w:cs="Times New Roman"/>
          <w:sz w:val="24"/>
          <w:szCs w:val="24"/>
        </w:rPr>
      </w:pP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Асланбеков</w:t>
      </w:r>
      <w:proofErr w:type="spellEnd"/>
      <w:r w:rsidRPr="00CC0C2C">
        <w:rPr>
          <w:rFonts w:ascii="Times New Roman" w:hAnsi="Times New Roman" w:cs="Times New Roman"/>
          <w:b/>
          <w:sz w:val="24"/>
          <w:szCs w:val="24"/>
        </w:rPr>
        <w:t xml:space="preserve"> Н.Б.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r w:rsidRPr="00CC0C2C">
        <w:rPr>
          <w:rFonts w:ascii="Times New Roman" w:hAnsi="Times New Roman" w:cs="Times New Roman"/>
          <w:b/>
          <w:sz w:val="24"/>
          <w:szCs w:val="24"/>
        </w:rPr>
        <w:t xml:space="preserve">Рагимов А.С.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Маллаев</w:t>
      </w:r>
      <w:proofErr w:type="spellEnd"/>
      <w:r w:rsidRPr="00CC0C2C">
        <w:rPr>
          <w:rFonts w:ascii="Times New Roman" w:hAnsi="Times New Roman" w:cs="Times New Roman"/>
          <w:b/>
          <w:sz w:val="24"/>
          <w:szCs w:val="24"/>
        </w:rPr>
        <w:t xml:space="preserve"> И.Т.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Амирметов</w:t>
      </w:r>
      <w:proofErr w:type="spellEnd"/>
      <w:r w:rsidRPr="00CC0C2C">
        <w:rPr>
          <w:rFonts w:ascii="Times New Roman" w:hAnsi="Times New Roman" w:cs="Times New Roman"/>
          <w:b/>
          <w:sz w:val="24"/>
          <w:szCs w:val="24"/>
        </w:rPr>
        <w:t xml:space="preserve"> М.М.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Пиралиев</w:t>
      </w:r>
      <w:proofErr w:type="spellEnd"/>
      <w:r w:rsidRPr="00CC0C2C">
        <w:rPr>
          <w:rFonts w:ascii="Times New Roman" w:hAnsi="Times New Roman" w:cs="Times New Roman"/>
          <w:b/>
          <w:sz w:val="24"/>
          <w:szCs w:val="24"/>
        </w:rPr>
        <w:t xml:space="preserve"> А.М.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Сефербеков</w:t>
      </w:r>
      <w:proofErr w:type="spellEnd"/>
      <w:r w:rsidRPr="00CC0C2C">
        <w:rPr>
          <w:rFonts w:ascii="Times New Roman" w:hAnsi="Times New Roman" w:cs="Times New Roman"/>
          <w:b/>
          <w:sz w:val="24"/>
          <w:szCs w:val="24"/>
        </w:rPr>
        <w:t xml:space="preserve"> М.Н.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r w:rsidRPr="00CC0C2C">
        <w:rPr>
          <w:rFonts w:ascii="Times New Roman" w:hAnsi="Times New Roman" w:cs="Times New Roman"/>
          <w:b/>
          <w:sz w:val="24"/>
          <w:szCs w:val="24"/>
        </w:rPr>
        <w:t xml:space="preserve">Халилов Ф.С.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Шахбанов</w:t>
      </w:r>
      <w:proofErr w:type="spellEnd"/>
      <w:r w:rsidRPr="00CC0C2C">
        <w:rPr>
          <w:rFonts w:ascii="Times New Roman" w:hAnsi="Times New Roman" w:cs="Times New Roman"/>
          <w:b/>
          <w:sz w:val="24"/>
          <w:szCs w:val="24"/>
        </w:rPr>
        <w:t xml:space="preserve"> К.Ш.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r w:rsidRPr="00CC0C2C">
        <w:rPr>
          <w:rFonts w:ascii="Times New Roman" w:hAnsi="Times New Roman" w:cs="Times New Roman"/>
          <w:b/>
          <w:sz w:val="24"/>
          <w:szCs w:val="24"/>
        </w:rPr>
        <w:t xml:space="preserve">Джавадов М.З. </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Асланбеков</w:t>
      </w:r>
      <w:proofErr w:type="spellEnd"/>
      <w:r w:rsidRPr="00CC0C2C">
        <w:rPr>
          <w:rFonts w:ascii="Times New Roman" w:hAnsi="Times New Roman" w:cs="Times New Roman"/>
          <w:b/>
          <w:sz w:val="24"/>
          <w:szCs w:val="24"/>
        </w:rPr>
        <w:t xml:space="preserve"> М.Н. </w:t>
      </w:r>
    </w:p>
    <w:p w:rsidR="007A3908" w:rsidRDefault="00CC0C2C" w:rsidP="00CC0C2C">
      <w:pPr>
        <w:pStyle w:val="a4"/>
        <w:numPr>
          <w:ilvl w:val="0"/>
          <w:numId w:val="1"/>
        </w:numPr>
        <w:spacing w:after="0" w:line="360" w:lineRule="auto"/>
        <w:rPr>
          <w:rFonts w:ascii="Times New Roman" w:hAnsi="Times New Roman" w:cs="Times New Roman"/>
          <w:b/>
          <w:sz w:val="24"/>
          <w:szCs w:val="24"/>
        </w:rPr>
      </w:pPr>
      <w:r w:rsidRPr="00CC0C2C">
        <w:rPr>
          <w:rFonts w:ascii="Times New Roman" w:hAnsi="Times New Roman" w:cs="Times New Roman"/>
          <w:b/>
          <w:sz w:val="24"/>
          <w:szCs w:val="24"/>
        </w:rPr>
        <w:t>Акопян К.С.</w:t>
      </w:r>
    </w:p>
    <w:p w:rsid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Аскерова</w:t>
      </w:r>
      <w:proofErr w:type="spellEnd"/>
      <w:r w:rsidRPr="00CC0C2C">
        <w:rPr>
          <w:rFonts w:ascii="Times New Roman" w:hAnsi="Times New Roman" w:cs="Times New Roman"/>
          <w:b/>
          <w:sz w:val="24"/>
          <w:szCs w:val="24"/>
        </w:rPr>
        <w:t xml:space="preserve"> Х.А.</w:t>
      </w:r>
    </w:p>
    <w:p w:rsid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Качаева</w:t>
      </w:r>
      <w:proofErr w:type="spellEnd"/>
      <w:r w:rsidRPr="00CC0C2C">
        <w:rPr>
          <w:rFonts w:ascii="Times New Roman" w:hAnsi="Times New Roman" w:cs="Times New Roman"/>
          <w:b/>
          <w:sz w:val="24"/>
          <w:szCs w:val="24"/>
        </w:rPr>
        <w:t xml:space="preserve"> С.М.</w:t>
      </w:r>
    </w:p>
    <w:p w:rsid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Мислимов</w:t>
      </w:r>
      <w:proofErr w:type="spellEnd"/>
      <w:r w:rsidRPr="00CC0C2C">
        <w:rPr>
          <w:rFonts w:ascii="Times New Roman" w:hAnsi="Times New Roman" w:cs="Times New Roman"/>
          <w:b/>
          <w:sz w:val="24"/>
          <w:szCs w:val="24"/>
        </w:rPr>
        <w:t xml:space="preserve"> А.Г.</w:t>
      </w:r>
    </w:p>
    <w:p w:rsid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Аскерова</w:t>
      </w:r>
      <w:proofErr w:type="spellEnd"/>
      <w:r w:rsidRPr="00CC0C2C">
        <w:rPr>
          <w:rFonts w:ascii="Times New Roman" w:hAnsi="Times New Roman" w:cs="Times New Roman"/>
          <w:b/>
          <w:sz w:val="24"/>
          <w:szCs w:val="24"/>
        </w:rPr>
        <w:t xml:space="preserve"> С.Г.</w:t>
      </w:r>
    </w:p>
    <w:p w:rsid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Аликперов</w:t>
      </w:r>
      <w:proofErr w:type="spellEnd"/>
      <w:r w:rsidRPr="00CC0C2C">
        <w:rPr>
          <w:rFonts w:ascii="Times New Roman" w:hAnsi="Times New Roman" w:cs="Times New Roman"/>
          <w:b/>
          <w:sz w:val="24"/>
          <w:szCs w:val="24"/>
        </w:rPr>
        <w:t xml:space="preserve"> А.Г.</w:t>
      </w:r>
    </w:p>
    <w:p w:rsid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Таибова</w:t>
      </w:r>
      <w:proofErr w:type="spellEnd"/>
      <w:r w:rsidRPr="00CC0C2C">
        <w:rPr>
          <w:rFonts w:ascii="Times New Roman" w:hAnsi="Times New Roman" w:cs="Times New Roman"/>
          <w:b/>
          <w:sz w:val="24"/>
          <w:szCs w:val="24"/>
        </w:rPr>
        <w:t xml:space="preserve"> А.Б.</w:t>
      </w:r>
    </w:p>
    <w:p w:rsidR="00CC0C2C" w:rsidRDefault="00CC0C2C" w:rsidP="00CC0C2C">
      <w:pPr>
        <w:pStyle w:val="a4"/>
        <w:numPr>
          <w:ilvl w:val="0"/>
          <w:numId w:val="1"/>
        </w:numPr>
        <w:spacing w:after="0" w:line="360" w:lineRule="auto"/>
        <w:rPr>
          <w:rFonts w:ascii="Times New Roman" w:hAnsi="Times New Roman" w:cs="Times New Roman"/>
          <w:b/>
          <w:sz w:val="24"/>
          <w:szCs w:val="24"/>
        </w:rPr>
      </w:pPr>
      <w:proofErr w:type="spellStart"/>
      <w:r w:rsidRPr="00CC0C2C">
        <w:rPr>
          <w:rFonts w:ascii="Times New Roman" w:hAnsi="Times New Roman" w:cs="Times New Roman"/>
          <w:b/>
          <w:sz w:val="24"/>
          <w:szCs w:val="24"/>
        </w:rPr>
        <w:t>Тахмазова</w:t>
      </w:r>
      <w:proofErr w:type="spellEnd"/>
      <w:r w:rsidRPr="00CC0C2C">
        <w:rPr>
          <w:rFonts w:ascii="Times New Roman" w:hAnsi="Times New Roman" w:cs="Times New Roman"/>
          <w:b/>
          <w:sz w:val="24"/>
          <w:szCs w:val="24"/>
        </w:rPr>
        <w:t xml:space="preserve"> Н.А.</w:t>
      </w:r>
    </w:p>
    <w:p w:rsidR="00CC0C2C" w:rsidRDefault="00CC0C2C" w:rsidP="00CC0C2C">
      <w:pPr>
        <w:pStyle w:val="a4"/>
        <w:numPr>
          <w:ilvl w:val="0"/>
          <w:numId w:val="1"/>
        </w:numPr>
        <w:spacing w:after="0" w:line="360" w:lineRule="auto"/>
        <w:rPr>
          <w:rFonts w:ascii="Times New Roman" w:hAnsi="Times New Roman" w:cs="Times New Roman"/>
          <w:b/>
          <w:sz w:val="24"/>
          <w:szCs w:val="24"/>
        </w:rPr>
      </w:pPr>
      <w:r w:rsidRPr="00CC0C2C">
        <w:rPr>
          <w:rFonts w:ascii="Times New Roman" w:hAnsi="Times New Roman" w:cs="Times New Roman"/>
          <w:b/>
          <w:sz w:val="24"/>
          <w:szCs w:val="24"/>
        </w:rPr>
        <w:t>Сеидов А.Г.</w:t>
      </w:r>
    </w:p>
    <w:p w:rsidR="00CC0C2C" w:rsidRDefault="00CC0C2C" w:rsidP="00CC0C2C">
      <w:pPr>
        <w:pStyle w:val="a4"/>
        <w:numPr>
          <w:ilvl w:val="0"/>
          <w:numId w:val="1"/>
        </w:numPr>
        <w:spacing w:after="0" w:line="360" w:lineRule="auto"/>
        <w:rPr>
          <w:rFonts w:ascii="Times New Roman" w:hAnsi="Times New Roman" w:cs="Times New Roman"/>
          <w:b/>
          <w:sz w:val="24"/>
          <w:szCs w:val="24"/>
        </w:rPr>
      </w:pPr>
      <w:r w:rsidRPr="00CC0C2C">
        <w:rPr>
          <w:rFonts w:ascii="Times New Roman" w:hAnsi="Times New Roman" w:cs="Times New Roman"/>
          <w:b/>
          <w:sz w:val="24"/>
          <w:szCs w:val="24"/>
        </w:rPr>
        <w:t>Керимов К.Р.</w:t>
      </w:r>
    </w:p>
    <w:p w:rsidR="00CC0C2C" w:rsidRPr="00CC0C2C" w:rsidRDefault="00CC0C2C" w:rsidP="00CC0C2C">
      <w:pPr>
        <w:pStyle w:val="a4"/>
        <w:numPr>
          <w:ilvl w:val="0"/>
          <w:numId w:val="1"/>
        </w:numPr>
        <w:spacing w:after="0" w:line="360" w:lineRule="auto"/>
        <w:rPr>
          <w:rFonts w:ascii="Times New Roman" w:hAnsi="Times New Roman" w:cs="Times New Roman"/>
          <w:b/>
          <w:sz w:val="24"/>
          <w:szCs w:val="24"/>
        </w:rPr>
      </w:pPr>
      <w:r w:rsidRPr="00CC0C2C">
        <w:rPr>
          <w:rFonts w:ascii="Times New Roman" w:hAnsi="Times New Roman" w:cs="Times New Roman"/>
          <w:b/>
          <w:sz w:val="24"/>
          <w:szCs w:val="24"/>
        </w:rPr>
        <w:t>Османова М.М.</w:t>
      </w:r>
    </w:p>
    <w:p w:rsidR="00CC0C2C" w:rsidRPr="00B36333" w:rsidRDefault="00CC0C2C" w:rsidP="00CC0C2C">
      <w:pPr>
        <w:spacing w:after="0" w:line="360" w:lineRule="auto"/>
        <w:rPr>
          <w:rFonts w:ascii="Times New Roman" w:hAnsi="Times New Roman" w:cs="Times New Roman"/>
          <w:sz w:val="28"/>
          <w:szCs w:val="28"/>
        </w:rPr>
      </w:pPr>
    </w:p>
    <w:sectPr w:rsidR="00CC0C2C" w:rsidRPr="00B36333" w:rsidSect="00311B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4AED"/>
    <w:multiLevelType w:val="hybridMultilevel"/>
    <w:tmpl w:val="30C2E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6333"/>
    <w:rsid w:val="000D6D53"/>
    <w:rsid w:val="00311B2E"/>
    <w:rsid w:val="007A3908"/>
    <w:rsid w:val="00B36333"/>
    <w:rsid w:val="00CC0C2C"/>
    <w:rsid w:val="00D42E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B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0C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C0C2C"/>
    <w:pPr>
      <w:ind w:left="720"/>
      <w:contextualSpacing/>
    </w:pPr>
  </w:style>
  <w:style w:type="paragraph" w:styleId="a5">
    <w:name w:val="Balloon Text"/>
    <w:basedOn w:val="a"/>
    <w:link w:val="a6"/>
    <w:uiPriority w:val="99"/>
    <w:semiHidden/>
    <w:unhideWhenUsed/>
    <w:rsid w:val="000D6D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6D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2366</Words>
  <Characters>13490</Characters>
  <Application>Microsoft Office Word</Application>
  <DocSecurity>0</DocSecurity>
  <Lines>112</Lines>
  <Paragraphs>31</Paragraphs>
  <ScaleCrop>false</ScaleCrop>
  <Company/>
  <LinksUpToDate>false</LinksUpToDate>
  <CharactersWithSpaces>15825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4</cp:revision>
  <dcterms:created xsi:type="dcterms:W3CDTF">2019-10-28T08:40:00Z</dcterms:created>
  <dcterms:modified xsi:type="dcterms:W3CDTF">2019-11-07T12:28:00Z</dcterms:modified>
</cp:coreProperties>
</file>